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F00593" w:rsidRPr="003726DD" w:rsidRDefault="00F00593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F721F3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E273C7">
        <w:rPr>
          <w:rFonts w:ascii="Times New Roman" w:hAnsi="Times New Roman"/>
          <w:sz w:val="24"/>
        </w:rPr>
        <w:t>: Trgovački sud u Zagrebu</w:t>
      </w:r>
    </w:p>
    <w:p w:rsidR="000E1F39" w:rsidRPr="00B40BEB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E273C7">
        <w:rPr>
          <w:rFonts w:ascii="Times New Roman" w:hAnsi="Times New Roman"/>
          <w:sz w:val="24"/>
          <w:szCs w:val="24"/>
          <w:lang w:val="pl-PL"/>
        </w:rPr>
        <w:t>: St-639/15</w:t>
      </w:r>
    </w:p>
    <w:p w:rsidR="00E273C7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</w:p>
    <w:p w:rsidR="000E1F39" w:rsidRPr="00B40BEB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INPRO ZAGREB d.o.o. u stečaju, Zagreb, Trg bana Josipa Jelačića 1, OIB: 13837417416</w:t>
      </w:r>
    </w:p>
    <w:p w:rsidR="000E1F39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00593" w:rsidRDefault="00F0059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11.</w:t>
      </w:r>
      <w:r w:rsidR="00F00593">
        <w:rPr>
          <w:rFonts w:ascii="Times New Roman" w:hAnsi="Times New Roman"/>
          <w:sz w:val="24"/>
          <w:szCs w:val="24"/>
          <w:lang w:val="pl-PL"/>
        </w:rPr>
        <w:t>02.2016.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00593">
        <w:rPr>
          <w:rFonts w:ascii="Times New Roman" w:hAnsi="Times New Roman"/>
          <w:sz w:val="24"/>
          <w:szCs w:val="24"/>
          <w:lang w:val="pl-PL"/>
        </w:rPr>
        <w:t>11.05.2016.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Stečajna upraviteljica je u proteklom </w:t>
      </w:r>
      <w:r w:rsidR="00F721F3">
        <w:rPr>
          <w:rFonts w:ascii="Times New Roman" w:hAnsi="Times New Roman"/>
          <w:sz w:val="24"/>
          <w:szCs w:val="24"/>
          <w:lang w:val="pl-PL"/>
        </w:rPr>
        <w:t>razdoblju</w:t>
      </w:r>
      <w:r>
        <w:rPr>
          <w:rFonts w:ascii="Times New Roman" w:hAnsi="Times New Roman"/>
          <w:sz w:val="24"/>
          <w:szCs w:val="24"/>
          <w:lang w:val="pl-PL"/>
        </w:rPr>
        <w:t xml:space="preserve"> obavljala slijedeće aktivnosti:</w:t>
      </w:r>
    </w:p>
    <w:p w:rsid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Sredila je očevidnik knjigovodstvenih podataka, sačinila je početnu stečajnu bilancu, podnijela je sva potrebna izviješća nadležnim organima, te </w:t>
      </w:r>
      <w:r w:rsidR="00F721F3">
        <w:rPr>
          <w:rFonts w:ascii="Times New Roman" w:hAnsi="Times New Roman"/>
          <w:sz w:val="24"/>
          <w:szCs w:val="24"/>
          <w:lang w:val="pl-PL"/>
        </w:rPr>
        <w:t xml:space="preserve">je </w:t>
      </w:r>
      <w:r>
        <w:rPr>
          <w:rFonts w:ascii="Times New Roman" w:hAnsi="Times New Roman"/>
          <w:sz w:val="24"/>
          <w:szCs w:val="24"/>
          <w:lang w:val="pl-PL"/>
        </w:rPr>
        <w:t>sačinila završna financijska izviješća za 2015. godinu /bilancu, bilješke uz bilancu, račun dobiti i gubitaka/.</w:t>
      </w:r>
    </w:p>
    <w:p w:rsidR="00E273C7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 je izvršila</w:t>
      </w:r>
      <w:r w:rsidR="006E3CA8">
        <w:rPr>
          <w:rFonts w:ascii="Times New Roman" w:hAnsi="Times New Roman"/>
          <w:sz w:val="24"/>
          <w:szCs w:val="24"/>
          <w:lang w:val="pl-PL"/>
        </w:rPr>
        <w:t xml:space="preserve"> analizu svih sudskih</w:t>
      </w:r>
      <w:r w:rsidR="00E273C7">
        <w:rPr>
          <w:rFonts w:ascii="Times New Roman" w:hAnsi="Times New Roman"/>
          <w:sz w:val="24"/>
          <w:szCs w:val="24"/>
          <w:lang w:val="pl-PL"/>
        </w:rPr>
        <w:t xml:space="preserve"> postupaka, i to: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1.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Inpro Zagreb d.o.o. c/a Grad Hvar, Vps: 878.522,00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Općinski sud u Splitu, Stalna služba Stari Grad, P-3747/2015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Zadnja rasprava održana dana 18.12.2015.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2.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Fero-Term d.o.o. c/a Inpro Zagreb d.o.o., Vps: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E273C7">
        <w:rPr>
          <w:rFonts w:ascii="Times New Roman" w:hAnsi="Times New Roman"/>
          <w:sz w:val="24"/>
          <w:szCs w:val="24"/>
          <w:lang w:val="pl-PL"/>
        </w:rPr>
        <w:t>53.765,40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Trgovački sud Zagreb, Povrv-586/2012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Negativna prvostupanjska presuda od 19.03.2013.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 xml:space="preserve">Određena prethodna mjera Rješenjem od 04.06.2013 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Visoki trgovački sud, Pž-7483/2013 povodom žalbe na prvostupanjsku presudu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3.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Ergo-Net d.o.o. c/a Inpro Zagreb d.o.o., Vps: 24.514,00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Trgovački sud Zagreb, Povrv-4789/2011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Negativna prvostupanjska presuda od 21.06.2012.</w:t>
      </w:r>
    </w:p>
    <w:p w:rsid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 xml:space="preserve">Dana 18.12.2015. Zaprimljena presuda Visokog trgovačkog suda RH, Pž-9236/2012 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</w:t>
      </w:r>
      <w:r w:rsidRPr="00E273C7">
        <w:rPr>
          <w:rFonts w:ascii="Times New Roman" w:hAnsi="Times New Roman"/>
          <w:sz w:val="24"/>
          <w:szCs w:val="24"/>
          <w:lang w:val="pl-PL"/>
        </w:rPr>
        <w:t>kojom se potvrđuje prvostupanjska presuda.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4.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Inpro Zagreb d.o.o. c/a Valter Koradin, Vps: 2.095.269,15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Općinski građanski sud u Zagrebu, P-1933/2009</w:t>
      </w:r>
    </w:p>
    <w:p w:rsid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 xml:space="preserve">Nad tuženikom je otvoren postupak osobnog stečaja u Sloveniji, obzriom da je </w:t>
      </w:r>
      <w:r>
        <w:rPr>
          <w:rFonts w:ascii="Times New Roman" w:hAnsi="Times New Roman"/>
          <w:sz w:val="24"/>
          <w:szCs w:val="24"/>
          <w:lang w:val="pl-PL"/>
        </w:rPr>
        <w:t xml:space="preserve">    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</w:t>
      </w:r>
      <w:r w:rsidRPr="00E273C7">
        <w:rPr>
          <w:rFonts w:ascii="Times New Roman" w:hAnsi="Times New Roman"/>
          <w:sz w:val="24"/>
          <w:szCs w:val="24"/>
          <w:lang w:val="pl-PL"/>
        </w:rPr>
        <w:t>slovenski državljanin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Podnesak – očitovanje tužitelja dana 30.10.2015.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lastRenderedPageBreak/>
        <w:t>5.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Belina d.o.o. c/a Inpro Zagreb d.o.o., Vps: 2.854,19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Trgovački sud u Zagrebu, Povrv-5333/2011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Negativna prvostupanjska presuda od 26.08.2013.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Visoki trgovački sud, Pž-8892/2013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6.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E273C7">
        <w:rPr>
          <w:rFonts w:ascii="Times New Roman" w:hAnsi="Times New Roman"/>
          <w:sz w:val="24"/>
          <w:szCs w:val="24"/>
          <w:lang w:val="pl-PL"/>
        </w:rPr>
        <w:t>Proming HCH d.o.o. c/a Inpro Zagreb d.o.o., Vps: 12.164,00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Trgovački sud u Zagrebu, P-8965/2010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Negativna prvostupanjska presuda od 14.05.2013.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Visoki trgovački sud RH, Pž-9298/2013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7.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Croatia Osiguranje c/a Inpro Zagreb d.o.o., Vps: 20.054,15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Trgovački sud u Zagrebu, P-3115/2011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Negativna prvostupanjska presuda od 09.11.2012.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Visoki trgovački sud RH, Pž-2946/2013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8.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Inpro Zagreb d.o.o. c/a Luna d.o.o., Neven Badurina , Vps: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E273C7">
        <w:rPr>
          <w:rFonts w:ascii="Times New Roman" w:hAnsi="Times New Roman"/>
          <w:sz w:val="24"/>
          <w:szCs w:val="24"/>
          <w:lang w:val="pl-PL"/>
        </w:rPr>
        <w:t>1.509.820,92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Trgovački sud u Zadru, P-32/2006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Pozitivna prvostupanjska presuda od 14.04.2010.</w:t>
      </w:r>
    </w:p>
    <w:p w:rsid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 xml:space="preserve">Pozitivna drugostupanjska presuda Visokog trgovačkog suda RH, p-3687/2010 od 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</w:t>
      </w:r>
      <w:r w:rsidRPr="00E273C7">
        <w:rPr>
          <w:rFonts w:ascii="Times New Roman" w:hAnsi="Times New Roman"/>
          <w:sz w:val="24"/>
          <w:szCs w:val="24"/>
          <w:lang w:val="pl-PL"/>
        </w:rPr>
        <w:t>27.10.2014.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Revizija tuženika od dana 24.12.2014.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9.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Gaj-Slatina d.o.o. c/a Inpro Zagreb d.o.o., Vps: 625.240,30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Trgovački sud u Bjelovaru, P-484/2009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Djelomično usvojen tužbeni zahtjev presudom od 22.02.2013.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Visoki trgovački sud RH, Pž-9377/2013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10.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Privrednik c/a Inpro Zagreb d.o.o., Vps:482.304,94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Trgovački sud u Zagrebu, P-4292/2007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Djelomično usvojen tužbeni zahtjev presudom od 20.02.2013.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Visoki trgovački sud RH, Pž-947/2014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11.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Inpro Zagreb c/a Slobodan Lukić, Vps: 1.000.000,00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Općinski sud u Puli, Ovrv-1562/2009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Rješenje – odbačen prijedlog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12.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Inpro Zagreb c/a Oriana d.o.o., Vps: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E273C7">
        <w:rPr>
          <w:rFonts w:ascii="Times New Roman" w:hAnsi="Times New Roman"/>
          <w:sz w:val="24"/>
          <w:szCs w:val="24"/>
          <w:lang w:val="pl-PL"/>
        </w:rPr>
        <w:t>1.364.400,32 kn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Trgovački sud u Zagrebu, P-2004/2009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-</w:t>
      </w:r>
      <w:r w:rsidRPr="00E273C7">
        <w:rPr>
          <w:rFonts w:ascii="Times New Roman" w:hAnsi="Times New Roman"/>
          <w:sz w:val="24"/>
          <w:szCs w:val="24"/>
          <w:lang w:val="pl-PL"/>
        </w:rPr>
        <w:tab/>
        <w:t>Rješenje o prekidu postupka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13.    RBA d.d/ INPRO ZAGREB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      </w:t>
      </w:r>
      <w:r w:rsidRPr="00E273C7">
        <w:rPr>
          <w:rFonts w:ascii="Times New Roman" w:hAnsi="Times New Roman"/>
          <w:sz w:val="24"/>
          <w:szCs w:val="24"/>
          <w:lang w:val="pl-PL"/>
        </w:rPr>
        <w:t>Općinski sud u Karlovcu, Ovr-2758/11, radi ovrhe</w:t>
      </w:r>
    </w:p>
    <w:p w:rsid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 xml:space="preserve">-       Podnesen je podnesak da je nad ovršenikom otvoren stečajni postupak i da se postupi 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</w:t>
      </w:r>
      <w:r w:rsidRPr="00E273C7">
        <w:rPr>
          <w:rFonts w:ascii="Times New Roman" w:hAnsi="Times New Roman"/>
          <w:sz w:val="24"/>
          <w:szCs w:val="24"/>
          <w:lang w:val="pl-PL"/>
        </w:rPr>
        <w:t>sukladno članku 169. st. 6. i 7. Stečajnog zakona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>14.    ERSTE&amp;STEIERMARKISCHE BANK d.d./ INPRO ZAGREB</w:t>
      </w:r>
    </w:p>
    <w:p w:rsidR="00E273C7" w:rsidRP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      </w:t>
      </w:r>
      <w:r w:rsidRPr="00E273C7">
        <w:rPr>
          <w:rFonts w:ascii="Times New Roman" w:hAnsi="Times New Roman"/>
          <w:sz w:val="24"/>
          <w:szCs w:val="24"/>
          <w:lang w:val="pl-PL"/>
        </w:rPr>
        <w:t>Općinski građanski sud u Zagrebu, Ovr-2086/14, radi ovrhe</w:t>
      </w:r>
    </w:p>
    <w:p w:rsid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273C7">
        <w:rPr>
          <w:rFonts w:ascii="Times New Roman" w:hAnsi="Times New Roman"/>
          <w:sz w:val="24"/>
          <w:szCs w:val="24"/>
          <w:lang w:val="pl-PL"/>
        </w:rPr>
        <w:t xml:space="preserve">-       Podnesen je podnesak da je nad ovršenikom otvoren stečajni postupak i da se postupi </w:t>
      </w:r>
    </w:p>
    <w:p w:rsid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</w:t>
      </w:r>
      <w:r w:rsidRPr="00E273C7">
        <w:rPr>
          <w:rFonts w:ascii="Times New Roman" w:hAnsi="Times New Roman"/>
          <w:sz w:val="24"/>
          <w:szCs w:val="24"/>
          <w:lang w:val="pl-PL"/>
        </w:rPr>
        <w:t>sukladno članku 169. st. 6. i 7. Stečajnog zakona</w:t>
      </w:r>
    </w:p>
    <w:p w:rsidR="00E273C7" w:rsidRDefault="00E273C7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E3CA8" w:rsidRDefault="006E3CA8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Izlučnih zahtjeva nije bilo.</w:t>
      </w:r>
    </w:p>
    <w:p w:rsidR="006E3CA8" w:rsidRDefault="006E3CA8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dužnik nema zaposlenih radnika.</w:t>
      </w:r>
    </w:p>
    <w:p w:rsidR="006E3CA8" w:rsidRDefault="006E3CA8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Troškovi stečajnog postupka i ostele obveze stečajne mase isplaćuju se uredno po dospijeću.</w:t>
      </w:r>
    </w:p>
    <w:p w:rsidR="006E3CA8" w:rsidRPr="00601F02" w:rsidRDefault="006E3CA8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689"/>
        <w:gridCol w:w="1282"/>
        <w:gridCol w:w="1282"/>
        <w:gridCol w:w="1281"/>
        <w:gridCol w:w="1282"/>
        <w:gridCol w:w="222"/>
        <w:gridCol w:w="1513"/>
        <w:gridCol w:w="1571"/>
      </w:tblGrid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STANJE NA RAČUNU NA DAN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0</w:t>
            </w: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1.12.2015.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žiro račun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blagajna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PRILJEV SREDSTAVA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59.470,15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HPB-kamate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15,13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Priliv od prodaje pokretnina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Priliv od kupaca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–</w:t>
            </w: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najam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Priliv od pretplate PDV-a i poreza na dobit. Čla. HGK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58.955,02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Povrat od pozajmica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500,00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KONTROLNI ZBROJ (1+2)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59.470,15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ODLJEV SREDSTAVA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10.743,55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oglasa za prodaju imovine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Troškovi poštarine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410,55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Materijalni troškovi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635,00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osiguranja imovine i steč.upravitelja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FINE i statistike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199,10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vođenja knjigovodstva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3.375,00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Administrativni troškovi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Obveze prema PU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19,30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Ugovor o djelu bruto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3.058,53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PDV i porez na tvrtku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odvjetnika i javnog bilježnika i sudske takse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procjene imovine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Komunalna naknada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1.500,00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Povrat pozajmica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500,00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Naknada za uređenje voda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1.046,07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Ostali troškovi (biljezi, kopiranje i sl.)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savjetovanaj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izvještavanja msts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Prisilna naplata P-1476/09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Nagrada stečajnoj upraviteljici neto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Doprinosi,  porezi i prirezi na nagradu 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najma, vodoopskrbe i odvodnje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Isplata potraživanja radnika u stečaju-Agencija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5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STANJE NA RAČUNU NA DAN 10.05.2016.GODINE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48.726,60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žiro račun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47.637,15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Blagajna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1.089,45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3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KONTROLNI ZBROJ (4+5)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01F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59.470,15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  <w:tr w:rsidR="00601F02" w:rsidRPr="00601F02" w:rsidTr="00601F02">
        <w:trPr>
          <w:trHeight w:val="245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1F02" w:rsidRPr="00601F02" w:rsidRDefault="00601F02" w:rsidP="00601F02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0E1F39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Stečaju masu čini:</w:t>
      </w:r>
    </w:p>
    <w:p w:rsidR="00F721F3" w:rsidRPr="008F665D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</w:t>
      </w:r>
      <w:r w:rsidRPr="008F665D">
        <w:rPr>
          <w:rFonts w:ascii="Times New Roman" w:hAnsi="Times New Roman"/>
          <w:sz w:val="24"/>
          <w:szCs w:val="24"/>
          <w:lang w:val="pl-PL"/>
        </w:rPr>
        <w:tab/>
        <w:t xml:space="preserve">NEKRETNINE: 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1.1. Općinski građanski sud u Zagrebu, z.k. odjel Zagreb, k.o. Šestine,  zk.ul. 622,  kat.č. 1835/2 u naravi vinograd i vrt u Bijeniku ukupne površine 180 čhv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nekretninama postoji razlučno pravo sljedećih vjerovnika:</w:t>
      </w:r>
    </w:p>
    <w:p w:rsidR="008F665D" w:rsidRPr="008F665D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8F665D" w:rsidRPr="008F665D">
        <w:rPr>
          <w:rFonts w:ascii="Times New Roman" w:hAnsi="Times New Roman"/>
          <w:sz w:val="24"/>
          <w:szCs w:val="24"/>
          <w:lang w:val="pl-PL"/>
        </w:rPr>
        <w:t>ERSTE &amp; STEIERMARKISCHE BANK d.d. RIJEKA JADRANSKI TRG 3 A, OIB: 23057039320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1.2. Općinski građanski sud u Zagrebu, z.k. odjel Zagreb, k.o. Šestine,  zk.ul. 623,  kat.č. 1835/3 u naravi kuća broj 72, dvorište i vinograd u Zagrebu, ulica Viktora Vida br. 72 ukupne površine 180 čhv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ERSTE &amp; STEIERMARKISCHE BANK d.d. RIJEKA JADRANSKI TRG 3 A, OIB: 23057039320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1.3. Općinski sud u Karlovcu, z.k. odjel Slunj, k.o. Slunj 1, zk.ul. 2580, kat.č. 2016/1 u naravi hala površine 2.870 m2, industrijsko dvorište površine 1.835 m2, ukupne površine 4.705 m2  u Slunju, Nikole Turkalja</w:t>
      </w: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1.4. 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1.5. Općinski sud u Karlovcu, z.k. odjel Slunj, k.o. Slunj 1, zk.ul. 2582, kat.č. 2016/3 u naravi gospodarsko dvorište površine 1.988 m2, gospodarska zgrada površine 115 m2, spremnik površine 77 m2, ukupne površine 4.180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21F3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1.6. Općinski sud u Karlovcu, z.k. odjel Slunj, k.o. Slunj 1, zk.ul. 2581, kat.č. 2016/2 u industrijsko dvorište ukupne površine 695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1.7. Općinski sud u Karlovcu, z.k. odjel Slunj, k.o. Slunj 1, zk.ul. 2583, kat.č. 2016/4 u naravi upravna zgrada površine 365 m2, industrijsko dvorište 997 m2, ukupne površine 1.362 m2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Na nekretnini postoji razlučno pravo sljedećih vjerovnika: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- RAIFFEISENBANK AUSTRIA d.d. PODRUŽNICA ZAGREB ZAGREB, HEINZELOVA 44, OIB: 53056966535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F665D">
        <w:rPr>
          <w:rFonts w:ascii="Times New Roman" w:hAnsi="Times New Roman"/>
          <w:sz w:val="24"/>
          <w:szCs w:val="24"/>
          <w:lang w:val="pl-PL"/>
        </w:rPr>
        <w:t>Prema Uvjerenju RH, Državna geodetska uprava, Područni ured za katastar Zagreb, Odjel za katastar zemljišta i nekretnina Zagreb, Klasa: 935-08/2015-001/4680, Urbroj: 251-15-02/01-2015-2 od 26.10.2015. godine stečajni dužnik upisan je  kao vlasnik, MB katastarske općine Mikulići MB k.o. 335274, posjedovni list 1134, kao vlasnik 1/1 na nekretninama u Zagrebu, Viktora Vida br. 72, na kat.čestici 3221 i 3220 što odgovara zk.ul 622 i zk.ul 623 opisanim pod točkom 1.1. i 1.2.</w:t>
      </w:r>
    </w:p>
    <w:p w:rsidR="00F721F3" w:rsidRPr="008F665D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6E3CA8" w:rsidRDefault="00F721F3" w:rsidP="00F721F3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6E3CA8">
        <w:rPr>
          <w:rFonts w:ascii="Times New Roman" w:hAnsi="Times New Roman"/>
          <w:b/>
          <w:sz w:val="24"/>
          <w:szCs w:val="24"/>
          <w:lang w:val="pl-PL"/>
        </w:rPr>
        <w:t xml:space="preserve">2. </w:t>
      </w:r>
      <w:r w:rsidR="008F665D" w:rsidRPr="006E3CA8">
        <w:rPr>
          <w:rFonts w:ascii="Times New Roman" w:hAnsi="Times New Roman"/>
          <w:b/>
          <w:sz w:val="24"/>
          <w:szCs w:val="24"/>
          <w:lang w:val="pl-PL"/>
        </w:rPr>
        <w:t>U tijeku su ovršni postupci za prodaju imovine stečajnog dužnika, i to: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</w:rPr>
      </w:pPr>
      <w:r w:rsidRPr="008F665D">
        <w:rPr>
          <w:rFonts w:ascii="Times New Roman" w:hAnsi="Times New Roman"/>
          <w:sz w:val="24"/>
          <w:szCs w:val="24"/>
        </w:rPr>
        <w:t>Ovršni postupak u predmetu Općinskog suda u Karlovcu broj: Ovr-2758/11, u kojem je ovrhovoditelj RBA d.d. Zagreb.</w:t>
      </w: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</w:rPr>
      </w:pPr>
    </w:p>
    <w:p w:rsidR="008F665D" w:rsidRPr="008F665D" w:rsidRDefault="008F665D" w:rsidP="00F721F3">
      <w:pPr>
        <w:jc w:val="both"/>
        <w:rPr>
          <w:rFonts w:ascii="Times New Roman" w:hAnsi="Times New Roman"/>
          <w:sz w:val="24"/>
          <w:szCs w:val="24"/>
        </w:rPr>
      </w:pPr>
      <w:r w:rsidRPr="008F665D">
        <w:rPr>
          <w:rFonts w:ascii="Times New Roman" w:hAnsi="Times New Roman"/>
          <w:sz w:val="24"/>
          <w:szCs w:val="24"/>
        </w:rPr>
        <w:t>Ovršni postupak u predmetu Općinskog građanskog suda u Zagrebu broj: Ovr-2086/14, u kojem je ovrhovoditelj Erste&amp;Steiermarkische bank d.d.</w:t>
      </w:r>
    </w:p>
    <w:p w:rsidR="00F721F3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01F02" w:rsidRDefault="00601F0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Pr="00B40BEB" w:rsidRDefault="00F721F3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razdoblju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 poduzeti </w:t>
      </w:r>
      <w:r>
        <w:rPr>
          <w:rFonts w:ascii="Times New Roman" w:hAnsi="Times New Roman"/>
          <w:sz w:val="24"/>
          <w:szCs w:val="24"/>
          <w:lang w:val="pl-PL"/>
        </w:rPr>
        <w:t xml:space="preserve">će se </w:t>
      </w:r>
      <w:r w:rsidR="008F665D">
        <w:rPr>
          <w:rFonts w:ascii="Times New Roman" w:hAnsi="Times New Roman"/>
          <w:sz w:val="24"/>
          <w:szCs w:val="24"/>
          <w:lang w:val="pl-PL"/>
        </w:rPr>
        <w:t>radnje na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F665D">
        <w:rPr>
          <w:rFonts w:ascii="Times New Roman" w:hAnsi="Times New Roman"/>
          <w:sz w:val="24"/>
          <w:szCs w:val="24"/>
          <w:lang w:val="pl-PL"/>
        </w:rPr>
        <w:t>unovčenju imovine kroz ovršne postupke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 kako je t</w:t>
      </w:r>
      <w:r>
        <w:rPr>
          <w:rFonts w:ascii="Times New Roman" w:hAnsi="Times New Roman"/>
          <w:sz w:val="24"/>
          <w:szCs w:val="24"/>
          <w:lang w:val="pl-PL"/>
        </w:rPr>
        <w:t>o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 opisano</w:t>
      </w:r>
      <w:r>
        <w:rPr>
          <w:rFonts w:ascii="Times New Roman" w:hAnsi="Times New Roman"/>
          <w:sz w:val="24"/>
          <w:szCs w:val="24"/>
          <w:lang w:val="pl-PL"/>
        </w:rPr>
        <w:t xml:space="preserve"> u prethodnoj točki ovog izvije</w:t>
      </w:r>
      <w:r w:rsidR="008F665D">
        <w:rPr>
          <w:rFonts w:ascii="Times New Roman" w:hAnsi="Times New Roman"/>
          <w:sz w:val="24"/>
          <w:szCs w:val="24"/>
          <w:lang w:val="pl-PL"/>
        </w:rPr>
        <w:t>šća.</w:t>
      </w:r>
    </w:p>
    <w:p w:rsidR="008F665D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F665D" w:rsidRDefault="00601F02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12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F721F3">
        <w:rPr>
          <w:rFonts w:ascii="Times New Roman" w:hAnsi="Times New Roman"/>
          <w:sz w:val="24"/>
          <w:szCs w:val="24"/>
          <w:lang w:val="pl-PL"/>
        </w:rPr>
        <w:t>s</w:t>
      </w:r>
      <w:r w:rsidR="008F665D">
        <w:rPr>
          <w:rFonts w:ascii="Times New Roman" w:hAnsi="Times New Roman"/>
          <w:sz w:val="24"/>
          <w:szCs w:val="24"/>
          <w:lang w:val="pl-PL"/>
        </w:rPr>
        <w:t xml:space="preserve">vibnja 2016. </w:t>
      </w:r>
      <w:r w:rsidR="00F721F3">
        <w:rPr>
          <w:rFonts w:ascii="Times New Roman" w:hAnsi="Times New Roman"/>
          <w:sz w:val="24"/>
          <w:szCs w:val="24"/>
          <w:lang w:val="pl-PL"/>
        </w:rPr>
        <w:t>g</w:t>
      </w:r>
      <w:r w:rsidR="008F665D">
        <w:rPr>
          <w:rFonts w:ascii="Times New Roman" w:hAnsi="Times New Roman"/>
          <w:sz w:val="24"/>
          <w:szCs w:val="24"/>
          <w:lang w:val="pl-PL"/>
        </w:rPr>
        <w:t>odine</w:t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</w:r>
      <w:r w:rsidR="008F665D">
        <w:rPr>
          <w:rFonts w:ascii="Times New Roman" w:hAnsi="Times New Roman"/>
          <w:sz w:val="24"/>
          <w:szCs w:val="24"/>
          <w:lang w:val="pl-PL"/>
        </w:rPr>
        <w:tab/>
        <w:t>Stečajna upraviteljica</w:t>
      </w:r>
    </w:p>
    <w:p w:rsidR="008F665D" w:rsidRPr="00B40BEB" w:rsidRDefault="008F665D" w:rsidP="00F721F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Davorka Huljev</w:t>
      </w:r>
    </w:p>
    <w:sectPr w:rsidR="008F665D" w:rsidRPr="00B40BEB" w:rsidSect="00287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87C6E"/>
    <w:rsid w:val="00601F02"/>
    <w:rsid w:val="006736E4"/>
    <w:rsid w:val="006E3CA8"/>
    <w:rsid w:val="008512FB"/>
    <w:rsid w:val="008F665D"/>
    <w:rsid w:val="00C61F72"/>
    <w:rsid w:val="00E16136"/>
    <w:rsid w:val="00E273C7"/>
    <w:rsid w:val="00F00593"/>
    <w:rsid w:val="00F7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5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1360</Words>
  <Characters>7756</Characters>
  <Application>Microsoft Office Word</Application>
  <DocSecurity>4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dcterms:created xsi:type="dcterms:W3CDTF">2016-05-16T07:02:00Z</dcterms:created>
  <dcterms:modified xsi:type="dcterms:W3CDTF">2016-05-16T07:02:00Z</dcterms:modified>
</cp:coreProperties>
</file>